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3" w:rsidRDefault="005A45C0" w:rsidP="005A45C0">
      <w:pPr>
        <w:keepNext/>
        <w:tabs>
          <w:tab w:val="left" w:pos="1803"/>
          <w:tab w:val="right" w:pos="10205"/>
        </w:tabs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5A2CF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823BF6" w:rsidRPr="000C2AAA" w:rsidRDefault="00823BF6" w:rsidP="00823BF6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СОВЕТ ОРЛОВСКОГО СЕЛЬСКОГО ПОСЕЛЕНИЯ                      КАЛАЧИНСКОГО МУНИЦИПАЛЬНОГО РАЙОНА                                    ОМСКОЙ ОБЛАСТИ</w:t>
      </w:r>
    </w:p>
    <w:p w:rsidR="00823BF6" w:rsidRPr="000C2AAA" w:rsidRDefault="00823BF6" w:rsidP="00823B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823BF6" w:rsidRPr="000C2AAA" w:rsidRDefault="00823BF6" w:rsidP="00823B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3BF6" w:rsidRPr="001C098D" w:rsidRDefault="008C4214" w:rsidP="00823BF6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 xml:space="preserve">.2025г.                                                                                   </w:t>
      </w:r>
      <w:r w:rsidR="001C098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 xml:space="preserve">     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3B0FB0" w:rsidRPr="001C098D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098D" w:rsidRDefault="001C098D" w:rsidP="001C09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Орловского сельского поселения </w:t>
      </w:r>
      <w:r w:rsidR="00622C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0E019E" w:rsidRPr="000E019E" w:rsidRDefault="000E019E" w:rsidP="000E01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9E">
        <w:rPr>
          <w:sz w:val="24"/>
          <w:szCs w:val="24"/>
        </w:rPr>
        <w:t xml:space="preserve">    </w:t>
      </w:r>
      <w:r w:rsidRPr="000E019E">
        <w:rPr>
          <w:rFonts w:ascii="Times New Roman" w:hAnsi="Times New Roman" w:cs="Times New Roman"/>
          <w:sz w:val="24"/>
          <w:szCs w:val="24"/>
        </w:rPr>
        <w:t xml:space="preserve">В целях приведения Устава Орловского сельского поселения </w:t>
      </w:r>
      <w:proofErr w:type="spellStart"/>
      <w:r w:rsidRPr="000E019E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0E019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принятого Решением Совета Орловского сельского поселения № 10 от 30.11.2005г. в соответствие с действующим законодательством Российской Федерации и статьей 51 Устава Орловского сельского поселения, Совет Орловского сельского поселения </w:t>
      </w:r>
      <w:r w:rsidRPr="000E019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E019E" w:rsidRDefault="000E019E" w:rsidP="000E0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9E">
        <w:rPr>
          <w:rFonts w:ascii="Times New Roman" w:hAnsi="Times New Roman" w:cs="Times New Roman"/>
          <w:sz w:val="24"/>
          <w:szCs w:val="24"/>
        </w:rPr>
        <w:t xml:space="preserve">       1. Внести следующие изменения и дополнения в Устав Орловского сельского поселения </w:t>
      </w:r>
      <w:proofErr w:type="spellStart"/>
      <w:r w:rsidRPr="000E019E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0E019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634549" w:rsidRPr="000E019E" w:rsidRDefault="00634549" w:rsidP="00B855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019E">
        <w:rPr>
          <w:rFonts w:ascii="PT Astra Serif" w:eastAsia="Times New Roman" w:hAnsi="PT Astra Serif" w:cs="Times New Roman"/>
          <w:sz w:val="24"/>
          <w:szCs w:val="24"/>
          <w:lang w:eastAsia="ru-RU"/>
        </w:rPr>
        <w:t>1) В статье 4 Устава:</w:t>
      </w:r>
    </w:p>
    <w:p w:rsidR="00634549" w:rsidRPr="00D42AAC" w:rsidRDefault="00634549" w:rsidP="006345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пункте 23 части 1 точку заменить точкой с запятой;</w:t>
      </w:r>
    </w:p>
    <w:p w:rsidR="003B0FB0" w:rsidRPr="00D42AAC" w:rsidRDefault="00634549" w:rsidP="006345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3B0FB0" w:rsidRPr="00D42AA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асть 1</w:t>
      </w:r>
      <w:r w:rsidR="003B0FB0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дополнить пунктом 24 следующего содержания:</w:t>
      </w:r>
    </w:p>
    <w:p w:rsidR="00943AB4" w:rsidRPr="00D42AAC" w:rsidRDefault="003B0FB0" w:rsidP="004B6A7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похозяйственных</w:t>
      </w:r>
      <w:proofErr w:type="spellEnd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книгах</w:t>
      </w:r>
      <w:proofErr w:type="gram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.»;</w:t>
      </w:r>
      <w:proofErr w:type="gramEnd"/>
    </w:p>
    <w:p w:rsidR="00543145" w:rsidRPr="00D42AAC" w:rsidRDefault="004B6A7B" w:rsidP="00CB2A2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39386D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) в части 2 статьи 7 Устава слова «</w:t>
      </w:r>
      <w:r w:rsidR="0039386D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избирательной комиссией, организующей подготовку и проведение выборов в органы местного самоуправления</w:t>
      </w:r>
      <w:r w:rsidR="00B8441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«соответствующей избирательной комиссией»;</w:t>
      </w:r>
    </w:p>
    <w:p w:rsidR="002F79D5" w:rsidRPr="00D42AAC" w:rsidRDefault="002F79D5" w:rsidP="002F79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в </w:t>
      </w:r>
      <w:hyperlink r:id="rId8" w:anchor="/document/186367/entry/271052" w:history="1">
        <w:r w:rsidRPr="00D42A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абзаце втором части 5 статьи 1</w:t>
        </w:r>
      </w:hyperlink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5.1 Устава слова «пунктами 1–7» заменить словами «пунктами 1 - 7 и 9.2»;</w:t>
      </w:r>
    </w:p>
    <w:p w:rsidR="002F79D5" w:rsidRPr="00D42AAC" w:rsidRDefault="003363C6" w:rsidP="002F79D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4) часть 2 статьи 15.2</w:t>
      </w:r>
      <w:r w:rsidR="002F79D5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 дополнить абзацем следующего содержания:</w:t>
      </w:r>
    </w:p>
    <w:p w:rsidR="002F79D5" w:rsidRPr="00D42AAC" w:rsidRDefault="002F79D5" w:rsidP="002F79D5">
      <w:pPr>
        <w:spacing w:after="0" w:line="288" w:lineRule="atLeast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При решении вопросов, предусмотренных пунктом 7 части 1 статьи 25.1 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актами в соответствии с законом Омской области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  <w:proofErr w:type="gramEnd"/>
    </w:p>
    <w:p w:rsidR="007B6EE4" w:rsidRPr="00D42AAC" w:rsidRDefault="007B6EE4" w:rsidP="007B6E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5) часть 1.1 статьи 18 Устава дополнить пунктом 6.1 следующего содержания:</w:t>
      </w:r>
    </w:p>
    <w:p w:rsidR="003363C6" w:rsidRPr="00D42AAC" w:rsidRDefault="007B6EE4" w:rsidP="00FB3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«6.1)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Орловского сельского поселения официальной информации</w:t>
      </w:r>
      <w:proofErr w:type="gramStart"/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;»</w:t>
      </w:r>
      <w:proofErr w:type="gramEnd"/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;</w:t>
      </w:r>
    </w:p>
    <w:p w:rsidR="00D61A2E" w:rsidRPr="00D42AAC" w:rsidRDefault="00BD4AF3" w:rsidP="00D61A2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FB352E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) в статье 20</w:t>
      </w:r>
      <w:r w:rsidR="00573B62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.1</w:t>
      </w:r>
      <w:r w:rsidR="00D61A2E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Устава:</w:t>
      </w:r>
    </w:p>
    <w:p w:rsidR="00FB352E" w:rsidRPr="00D42AAC" w:rsidRDefault="00573B62" w:rsidP="00DF2E77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2 слова 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законодательных (представительных) органов государственной власти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«законодательных органов»;</w:t>
      </w:r>
    </w:p>
    <w:p w:rsidR="00DF2E77" w:rsidRPr="00D42AAC" w:rsidRDefault="00FC33EA" w:rsidP="00AC612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</w:t>
      </w:r>
      <w:r w:rsidR="00DF2E7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части 5.1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402CB3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органов испо</w:t>
      </w:r>
      <w:r w:rsidR="00DF2E77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лнительной власти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«испол</w:t>
      </w:r>
      <w:r w:rsidR="00DF2E7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нительных органов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914C2E" w:rsidRPr="00D42AAC" w:rsidRDefault="00914C2E" w:rsidP="00914C2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подпункте «а» пункта 2 части 9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аппарате избирательной комиссией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организующей подготовку и проведение выборов в органы местного самоу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правления</w:t>
      </w:r>
      <w:proofErr w:type="gramStart"/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исключить;</w:t>
      </w:r>
    </w:p>
    <w:p w:rsidR="006C06B6" w:rsidRPr="00D42AAC" w:rsidRDefault="00914C2E" w:rsidP="00DC62A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подпункте «б» пункта 2 части 9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аппарате избирательной комиссией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организующей подготовку и проведение выборов в органы местного самоу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правления</w:t>
      </w:r>
      <w:proofErr w:type="gramStart"/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исключить;</w:t>
      </w:r>
    </w:p>
    <w:p w:rsidR="000423BB" w:rsidRPr="00D42AAC" w:rsidRDefault="00DC62A9" w:rsidP="000423B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- в части 10</w:t>
      </w:r>
      <w:r w:rsidR="000423BB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0423BB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(руководителя высшего исполнительного органа государственной власти Омской области)</w:t>
      </w:r>
      <w:r w:rsidR="000423BB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483DD6" w:rsidRPr="00D42AAC" w:rsidRDefault="00DC62A9" w:rsidP="00336475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11</w:t>
      </w:r>
      <w:r w:rsidR="002A4074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0423BB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(руководитель</w:t>
      </w:r>
      <w:r w:rsidR="002A4074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высшего исполнительного органа государственной власти Омской области)</w:t>
      </w:r>
      <w:r w:rsidR="002A4074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C32A65" w:rsidRPr="00D42AAC" w:rsidRDefault="00C32A65" w:rsidP="00C32A6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7) часть 6 статьи 23 Устава дополнить пунктом 9.2 следующего содержания:</w:t>
      </w:r>
    </w:p>
    <w:p w:rsidR="00C32A65" w:rsidRPr="00D42AAC" w:rsidRDefault="00C32A65" w:rsidP="00C32A6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«9.2) приобретения им статуса иностранного агента</w:t>
      </w:r>
      <w:proofErr w:type="gramStart"/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;»</w:t>
      </w:r>
      <w:proofErr w:type="gramEnd"/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;</w:t>
      </w:r>
    </w:p>
    <w:p w:rsidR="000C2E17" w:rsidRPr="00D42AAC" w:rsidRDefault="000C2E17" w:rsidP="000C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8) в статье 33Устава:</w:t>
      </w:r>
    </w:p>
    <w:p w:rsidR="000C2E17" w:rsidRPr="00D42AAC" w:rsidRDefault="000C2E17" w:rsidP="000C2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- часть 1 изложить в следующей редакции:</w:t>
      </w:r>
    </w:p>
    <w:p w:rsidR="000423BB" w:rsidRPr="00D42AAC" w:rsidRDefault="000C2E17" w:rsidP="00DA2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Орловского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.»;</w:t>
      </w:r>
      <w:proofErr w:type="gramEnd"/>
    </w:p>
    <w:p w:rsidR="00DA27B5" w:rsidRPr="00D42AAC" w:rsidRDefault="00DA27B5" w:rsidP="00DA2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</w:rPr>
        <w:t>- второе предложение абзаца второго части 3 исключить;</w:t>
      </w:r>
    </w:p>
    <w:p w:rsidR="00C32A65" w:rsidRPr="00D42AAC" w:rsidRDefault="00DA27B5" w:rsidP="005E43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</w:rPr>
        <w:t>- часть 4 исключить;</w:t>
      </w:r>
    </w:p>
    <w:p w:rsidR="005D571F" w:rsidRPr="00D42AAC" w:rsidRDefault="00631649" w:rsidP="005D57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9</w:t>
      </w:r>
      <w:r w:rsidR="005E43D5"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) статью 39 Устава дополнить частью 6</w:t>
      </w:r>
      <w:r w:rsidR="005D571F"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5E43D5" w:rsidRPr="00D42AAC" w:rsidRDefault="005E43D5" w:rsidP="00A77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«6</w:t>
      </w:r>
      <w:r w:rsidR="005D571F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5D571F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.»;</w:t>
      </w:r>
      <w:proofErr w:type="gramEnd"/>
    </w:p>
    <w:p w:rsidR="00A77A19" w:rsidRPr="00D42AAC" w:rsidRDefault="00A77A19" w:rsidP="00A77A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10) 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в статье 49 Устава:</w:t>
      </w:r>
    </w:p>
    <w:p w:rsidR="00A77A19" w:rsidRPr="00D42AAC" w:rsidRDefault="00A77A19" w:rsidP="00A77A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- часть 2 дополнить пунктами 4.1, 6 следующего содержания:</w:t>
      </w:r>
    </w:p>
    <w:p w:rsidR="00A77A19" w:rsidRPr="00D42AAC" w:rsidRDefault="00A77A19" w:rsidP="00A77A1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«</w:t>
      </w: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4.1) приобретения им статуса иностранного агента;</w:t>
      </w:r>
    </w:p>
    <w:p w:rsidR="00A77A19" w:rsidRPr="00D42AAC" w:rsidRDefault="00A77A19" w:rsidP="00A7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6) </w:t>
      </w:r>
      <w:proofErr w:type="gram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систематическое</w:t>
      </w:r>
      <w:proofErr w:type="gramEnd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</w:t>
      </w:r>
      <w:proofErr w:type="spell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недостижение</w:t>
      </w:r>
      <w:proofErr w:type="spellEnd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»;</w:t>
      </w:r>
    </w:p>
    <w:p w:rsidR="0069743F" w:rsidRPr="00D42AAC" w:rsidRDefault="0069743F" w:rsidP="0069743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11) 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в статье 49.1 Устава:</w:t>
      </w:r>
    </w:p>
    <w:p w:rsidR="0069743F" w:rsidRPr="00D42AAC" w:rsidRDefault="0069743F" w:rsidP="006974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частях 1, 2.1, 2.2 слова 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законодательный (представительный) орган государственной власти Омской области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«законодательный орган Омской области»;</w:t>
      </w:r>
    </w:p>
    <w:p w:rsidR="00D42AAC" w:rsidRPr="00D42AAC" w:rsidRDefault="00D42AAC" w:rsidP="00D42A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12) статью 49.2 Устава изложить в следующей редакции: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«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Статья 49.2. Ответственность Главы Орловского сельского поселения перед государством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Губернатор Омской области издает правовой акт об отрешении от должности Главы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 в случае: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1) издания им нормативного правового акта, противоречащего </w:t>
      </w:r>
      <w:hyperlink r:id="rId9" w:tgtFrame="_self" w:history="1">
        <w:r w:rsidRPr="00D42AAC">
          <w:rPr>
            <w:rFonts w:ascii="PT Astra Serif" w:eastAsia="Times New Roman" w:hAnsi="PT Astra Serif" w:cs="Arial"/>
            <w:sz w:val="24"/>
            <w:szCs w:val="24"/>
            <w:lang w:eastAsia="ru-RU"/>
          </w:rPr>
          <w:t>Конституции Российской Федерации</w:t>
        </w:r>
      </w:hyperlink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федеральным конституционным законам, федеральным законам, Уставу (Основному Закону) Омской области, законам Омской области, Уставу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поселения, если такие противоречия установлены соответствующим судом,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своих полномочий мер по исполнению решения суда;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 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Срок, в течение которого Губернатор Омской области издает правовой акт об отрешении от должности Главы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издания указанного акта, и не может превышать шесть месяцев со дня вступления в силу этого решения суда.</w:t>
      </w:r>
      <w:proofErr w:type="gramEnd"/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2.1. Губернатор Омской области вправе вынести предупреждение, объявить выговор Главе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D42AAC" w:rsidRPr="00D42AAC" w:rsidRDefault="00D42AAC" w:rsidP="00D42AAC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2.2. </w:t>
      </w:r>
      <w:proofErr w:type="gramStart"/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Губернатор Омской области вправе отрешить от должности Главу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Омской области предупреждения, объявления выговора Главе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в соответствии с частью 2.1. настоящей статьи Главой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3. Глава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поселения, в случае издания в отношении него Губернатором Омской области правового акта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Суд должен рассмотреть жалобу и принять решение не позднее чем через 10 дней со дня ее подачи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.».</w:t>
      </w:r>
      <w:proofErr w:type="gramEnd"/>
    </w:p>
    <w:p w:rsidR="00445CCE" w:rsidRPr="00D42AAC" w:rsidRDefault="00445CCE" w:rsidP="0088660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019E" w:rsidRPr="000E019E" w:rsidRDefault="000E019E" w:rsidP="000E0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9E">
        <w:rPr>
          <w:rFonts w:ascii="Times New Roman" w:hAnsi="Times New Roman" w:cs="Times New Roman"/>
          <w:sz w:val="24"/>
          <w:szCs w:val="24"/>
        </w:rPr>
        <w:t xml:space="preserve">       2. </w:t>
      </w:r>
      <w:r w:rsidR="00622CE7">
        <w:rPr>
          <w:rFonts w:ascii="Times New Roman" w:hAnsi="Times New Roman" w:cs="Times New Roman"/>
          <w:sz w:val="24"/>
          <w:szCs w:val="24"/>
        </w:rPr>
        <w:t xml:space="preserve">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21.07.2005г. № 97-ФЗ </w:t>
      </w:r>
      <w:r w:rsidRPr="000E019E">
        <w:rPr>
          <w:rFonts w:ascii="Times New Roman" w:hAnsi="Times New Roman" w:cs="Times New Roman"/>
          <w:sz w:val="24"/>
          <w:szCs w:val="24"/>
        </w:rPr>
        <w:t>«О государственной регистрации уставов муниципальных образований»</w:t>
      </w:r>
      <w:r w:rsidR="00622CE7">
        <w:rPr>
          <w:rFonts w:ascii="Times New Roman" w:hAnsi="Times New Roman" w:cs="Times New Roman"/>
          <w:sz w:val="24"/>
          <w:szCs w:val="24"/>
        </w:rPr>
        <w:t>.</w:t>
      </w:r>
    </w:p>
    <w:p w:rsidR="00A35AEC" w:rsidRDefault="000E019E" w:rsidP="000E019E">
      <w:pPr>
        <w:pStyle w:val="a8"/>
        <w:tabs>
          <w:tab w:val="left" w:pos="1278"/>
        </w:tabs>
        <w:spacing w:after="240"/>
        <w:ind w:right="20"/>
        <w:jc w:val="both"/>
        <w:rPr>
          <w:sz w:val="24"/>
          <w:szCs w:val="24"/>
        </w:rPr>
      </w:pPr>
      <w:r w:rsidRPr="000E019E">
        <w:rPr>
          <w:b/>
          <w:sz w:val="24"/>
          <w:szCs w:val="24"/>
        </w:rPr>
        <w:t xml:space="preserve">     </w:t>
      </w:r>
      <w:r w:rsidRPr="000E019E">
        <w:rPr>
          <w:sz w:val="24"/>
          <w:szCs w:val="24"/>
        </w:rPr>
        <w:t xml:space="preserve">  3. Настоящее Решение после его </w:t>
      </w:r>
      <w:r w:rsidR="00A35AEC">
        <w:rPr>
          <w:sz w:val="24"/>
          <w:szCs w:val="24"/>
        </w:rPr>
        <w:t>государственной регистрации  подлежит официальному опубликованию в периодическом печатном издании, распространяемом в Орловском сельском поселении – «Орловский муниципальный вестник».</w:t>
      </w:r>
    </w:p>
    <w:p w:rsidR="00A35AEC" w:rsidRDefault="00A35AEC" w:rsidP="000E019E">
      <w:pPr>
        <w:pStyle w:val="a8"/>
        <w:tabs>
          <w:tab w:val="left" w:pos="1278"/>
        </w:tabs>
        <w:spacing w:after="24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Решение вступает в силу после его официального опубликования.</w:t>
      </w:r>
    </w:p>
    <w:p w:rsidR="000E019E" w:rsidRPr="000E019E" w:rsidRDefault="000E019E" w:rsidP="000E019E">
      <w:pPr>
        <w:pStyle w:val="a8"/>
        <w:tabs>
          <w:tab w:val="left" w:pos="1278"/>
        </w:tabs>
        <w:spacing w:after="240"/>
        <w:ind w:right="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0E019E" w:rsidRPr="000E019E" w:rsidTr="00BF3CFB">
        <w:tc>
          <w:tcPr>
            <w:tcW w:w="4928" w:type="dxa"/>
            <w:shd w:val="clear" w:color="auto" w:fill="auto"/>
          </w:tcPr>
          <w:p w:rsidR="000E019E" w:rsidRDefault="000E019E" w:rsidP="000E0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Глава Орловского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Калачинского</w:t>
            </w:r>
            <w:proofErr w:type="spellEnd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</w:p>
          <w:p w:rsidR="000E019E" w:rsidRPr="000E019E" w:rsidRDefault="000E019E" w:rsidP="000E0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О.Э.Рау</w:t>
            </w:r>
            <w:proofErr w:type="spellEnd"/>
          </w:p>
        </w:tc>
        <w:tc>
          <w:tcPr>
            <w:tcW w:w="5493" w:type="dxa"/>
            <w:shd w:val="clear" w:color="auto" w:fill="auto"/>
          </w:tcPr>
          <w:p w:rsidR="000E019E" w:rsidRPr="000E019E" w:rsidRDefault="000E019E" w:rsidP="000E0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Орловского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Калачинского</w:t>
            </w:r>
            <w:proofErr w:type="spellEnd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         </w:t>
            </w:r>
          </w:p>
          <w:p w:rsidR="000E019E" w:rsidRPr="000E019E" w:rsidRDefault="000E019E" w:rsidP="000E019E">
            <w:pPr>
              <w:pStyle w:val="a8"/>
              <w:tabs>
                <w:tab w:val="left" w:pos="1278"/>
              </w:tabs>
              <w:spacing w:after="240"/>
              <w:ind w:right="20"/>
              <w:jc w:val="both"/>
              <w:rPr>
                <w:sz w:val="24"/>
                <w:szCs w:val="24"/>
              </w:rPr>
            </w:pPr>
            <w:r w:rsidRPr="000E019E">
              <w:rPr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000E019E">
              <w:rPr>
                <w:sz w:val="24"/>
                <w:szCs w:val="24"/>
              </w:rPr>
              <w:t>О.А.Камалиева</w:t>
            </w:r>
            <w:proofErr w:type="spellEnd"/>
          </w:p>
        </w:tc>
      </w:tr>
    </w:tbl>
    <w:p w:rsidR="00823BF6" w:rsidRPr="000E019E" w:rsidRDefault="00823BF6" w:rsidP="000E019E">
      <w:pPr>
        <w:pStyle w:val="1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7E3E" w:rsidRDefault="00207E3E" w:rsidP="00823BF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207E3E" w:rsidSect="005A45C0">
      <w:head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1" w:rsidRDefault="00213C01">
      <w:pPr>
        <w:spacing w:after="0" w:line="240" w:lineRule="auto"/>
      </w:pPr>
      <w:r>
        <w:separator/>
      </w:r>
    </w:p>
  </w:endnote>
  <w:endnote w:type="continuationSeparator" w:id="0">
    <w:p w:rsidR="00213C01" w:rsidRDefault="0021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1" w:rsidRDefault="00213C01">
      <w:pPr>
        <w:spacing w:after="0" w:line="240" w:lineRule="auto"/>
      </w:pPr>
      <w:r>
        <w:separator/>
      </w:r>
    </w:p>
  </w:footnote>
  <w:footnote w:type="continuationSeparator" w:id="0">
    <w:p w:rsidR="00213C01" w:rsidRDefault="0021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Default="003B0F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5C0">
      <w:rPr>
        <w:noProof/>
      </w:rPr>
      <w:t>3</w:t>
    </w:r>
    <w:r>
      <w:fldChar w:fldCharType="end"/>
    </w:r>
  </w:p>
  <w:p w:rsidR="00A144E5" w:rsidRDefault="00213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C"/>
    <w:rsid w:val="0001356A"/>
    <w:rsid w:val="0001559B"/>
    <w:rsid w:val="00015FA4"/>
    <w:rsid w:val="00016433"/>
    <w:rsid w:val="00022ED9"/>
    <w:rsid w:val="00034AC3"/>
    <w:rsid w:val="00035706"/>
    <w:rsid w:val="000423BB"/>
    <w:rsid w:val="000538BB"/>
    <w:rsid w:val="0005625F"/>
    <w:rsid w:val="00057179"/>
    <w:rsid w:val="000604B7"/>
    <w:rsid w:val="00073DC6"/>
    <w:rsid w:val="00085694"/>
    <w:rsid w:val="00085EB4"/>
    <w:rsid w:val="000C2117"/>
    <w:rsid w:val="000C2E17"/>
    <w:rsid w:val="000C33E4"/>
    <w:rsid w:val="000C7C24"/>
    <w:rsid w:val="000E019E"/>
    <w:rsid w:val="000F06C1"/>
    <w:rsid w:val="001267C4"/>
    <w:rsid w:val="001518CD"/>
    <w:rsid w:val="00153808"/>
    <w:rsid w:val="00157C62"/>
    <w:rsid w:val="001628F6"/>
    <w:rsid w:val="00182D17"/>
    <w:rsid w:val="001B382F"/>
    <w:rsid w:val="001B659C"/>
    <w:rsid w:val="001C098D"/>
    <w:rsid w:val="001C2D04"/>
    <w:rsid w:val="001C39DE"/>
    <w:rsid w:val="001C5377"/>
    <w:rsid w:val="001C6D37"/>
    <w:rsid w:val="001D7FEE"/>
    <w:rsid w:val="001E11CF"/>
    <w:rsid w:val="001F0960"/>
    <w:rsid w:val="00207E3E"/>
    <w:rsid w:val="00213C01"/>
    <w:rsid w:val="0024432B"/>
    <w:rsid w:val="002479FD"/>
    <w:rsid w:val="00284996"/>
    <w:rsid w:val="002A4074"/>
    <w:rsid w:val="002A4B5A"/>
    <w:rsid w:val="002A4FAD"/>
    <w:rsid w:val="002D112B"/>
    <w:rsid w:val="002D7BD0"/>
    <w:rsid w:val="002E4808"/>
    <w:rsid w:val="002F4FDF"/>
    <w:rsid w:val="002F79D5"/>
    <w:rsid w:val="00300F20"/>
    <w:rsid w:val="00303FFE"/>
    <w:rsid w:val="00307F49"/>
    <w:rsid w:val="003129C1"/>
    <w:rsid w:val="00327042"/>
    <w:rsid w:val="00327931"/>
    <w:rsid w:val="003308AF"/>
    <w:rsid w:val="003338FE"/>
    <w:rsid w:val="003363C6"/>
    <w:rsid w:val="00336475"/>
    <w:rsid w:val="0034487E"/>
    <w:rsid w:val="00355A4C"/>
    <w:rsid w:val="003617A4"/>
    <w:rsid w:val="00365925"/>
    <w:rsid w:val="00375488"/>
    <w:rsid w:val="00387C7E"/>
    <w:rsid w:val="0039386D"/>
    <w:rsid w:val="003970C8"/>
    <w:rsid w:val="003A1C59"/>
    <w:rsid w:val="003A4A52"/>
    <w:rsid w:val="003A6954"/>
    <w:rsid w:val="003B0FB0"/>
    <w:rsid w:val="003B40EB"/>
    <w:rsid w:val="003D0E12"/>
    <w:rsid w:val="003D5920"/>
    <w:rsid w:val="003F3496"/>
    <w:rsid w:val="003F5D73"/>
    <w:rsid w:val="00402CB3"/>
    <w:rsid w:val="00424E47"/>
    <w:rsid w:val="00434DF8"/>
    <w:rsid w:val="00434F51"/>
    <w:rsid w:val="0043666B"/>
    <w:rsid w:val="004431E0"/>
    <w:rsid w:val="00445CCE"/>
    <w:rsid w:val="0046660D"/>
    <w:rsid w:val="004667DE"/>
    <w:rsid w:val="004670E2"/>
    <w:rsid w:val="00470D03"/>
    <w:rsid w:val="00483DD6"/>
    <w:rsid w:val="004B6A7B"/>
    <w:rsid w:val="004C0888"/>
    <w:rsid w:val="004C749D"/>
    <w:rsid w:val="004D714C"/>
    <w:rsid w:val="004F1C78"/>
    <w:rsid w:val="00524D62"/>
    <w:rsid w:val="00543145"/>
    <w:rsid w:val="00545C23"/>
    <w:rsid w:val="00573B62"/>
    <w:rsid w:val="00580D4E"/>
    <w:rsid w:val="00584019"/>
    <w:rsid w:val="00587B96"/>
    <w:rsid w:val="00594D9E"/>
    <w:rsid w:val="005A2636"/>
    <w:rsid w:val="005A2CF3"/>
    <w:rsid w:val="005A45C0"/>
    <w:rsid w:val="005B1C6F"/>
    <w:rsid w:val="005B4A93"/>
    <w:rsid w:val="005D571F"/>
    <w:rsid w:val="005E43D5"/>
    <w:rsid w:val="005E46B0"/>
    <w:rsid w:val="005F3309"/>
    <w:rsid w:val="005F3E7E"/>
    <w:rsid w:val="005F4E60"/>
    <w:rsid w:val="005F52A7"/>
    <w:rsid w:val="00602B98"/>
    <w:rsid w:val="0061241E"/>
    <w:rsid w:val="00615EC6"/>
    <w:rsid w:val="00621A35"/>
    <w:rsid w:val="00622CE7"/>
    <w:rsid w:val="00626F83"/>
    <w:rsid w:val="00631649"/>
    <w:rsid w:val="00634549"/>
    <w:rsid w:val="0066146F"/>
    <w:rsid w:val="006828FB"/>
    <w:rsid w:val="00682ED8"/>
    <w:rsid w:val="0069743F"/>
    <w:rsid w:val="006C06B6"/>
    <w:rsid w:val="006F2E33"/>
    <w:rsid w:val="007016D2"/>
    <w:rsid w:val="007074BE"/>
    <w:rsid w:val="00715F8F"/>
    <w:rsid w:val="007275BE"/>
    <w:rsid w:val="00747976"/>
    <w:rsid w:val="00753A0E"/>
    <w:rsid w:val="007566AF"/>
    <w:rsid w:val="00763EA7"/>
    <w:rsid w:val="00775721"/>
    <w:rsid w:val="0078637B"/>
    <w:rsid w:val="007A2D7F"/>
    <w:rsid w:val="007B6758"/>
    <w:rsid w:val="007B6EE4"/>
    <w:rsid w:val="007E0230"/>
    <w:rsid w:val="00804F3E"/>
    <w:rsid w:val="00807937"/>
    <w:rsid w:val="008165FF"/>
    <w:rsid w:val="00816F54"/>
    <w:rsid w:val="00823BF6"/>
    <w:rsid w:val="00833757"/>
    <w:rsid w:val="00836175"/>
    <w:rsid w:val="0083753D"/>
    <w:rsid w:val="008534DE"/>
    <w:rsid w:val="00864948"/>
    <w:rsid w:val="008837F9"/>
    <w:rsid w:val="0088660D"/>
    <w:rsid w:val="00897CE1"/>
    <w:rsid w:val="008B44F7"/>
    <w:rsid w:val="008C4214"/>
    <w:rsid w:val="008E46C7"/>
    <w:rsid w:val="00914C2E"/>
    <w:rsid w:val="00921388"/>
    <w:rsid w:val="00923301"/>
    <w:rsid w:val="00931F9F"/>
    <w:rsid w:val="00932540"/>
    <w:rsid w:val="00943AB4"/>
    <w:rsid w:val="00944C7F"/>
    <w:rsid w:val="00947EBA"/>
    <w:rsid w:val="00952CD3"/>
    <w:rsid w:val="00963102"/>
    <w:rsid w:val="0096519C"/>
    <w:rsid w:val="00965F50"/>
    <w:rsid w:val="00972715"/>
    <w:rsid w:val="009A19B7"/>
    <w:rsid w:val="009C60E0"/>
    <w:rsid w:val="009F7BCA"/>
    <w:rsid w:val="009F7FC7"/>
    <w:rsid w:val="00A00656"/>
    <w:rsid w:val="00A30687"/>
    <w:rsid w:val="00A35AEC"/>
    <w:rsid w:val="00A37813"/>
    <w:rsid w:val="00A464AC"/>
    <w:rsid w:val="00A5517A"/>
    <w:rsid w:val="00A56826"/>
    <w:rsid w:val="00A62D3A"/>
    <w:rsid w:val="00A649A6"/>
    <w:rsid w:val="00A71B1B"/>
    <w:rsid w:val="00A74A18"/>
    <w:rsid w:val="00A77A19"/>
    <w:rsid w:val="00A836D3"/>
    <w:rsid w:val="00A8413A"/>
    <w:rsid w:val="00AA5525"/>
    <w:rsid w:val="00AA5C62"/>
    <w:rsid w:val="00AC6129"/>
    <w:rsid w:val="00AD0AC8"/>
    <w:rsid w:val="00AD6EAE"/>
    <w:rsid w:val="00AE6B04"/>
    <w:rsid w:val="00B20D96"/>
    <w:rsid w:val="00B26E29"/>
    <w:rsid w:val="00B405C8"/>
    <w:rsid w:val="00B45B7C"/>
    <w:rsid w:val="00B73BF3"/>
    <w:rsid w:val="00B84417"/>
    <w:rsid w:val="00B84EE5"/>
    <w:rsid w:val="00B8551E"/>
    <w:rsid w:val="00B954A4"/>
    <w:rsid w:val="00BC006B"/>
    <w:rsid w:val="00BD4AF3"/>
    <w:rsid w:val="00BE6037"/>
    <w:rsid w:val="00BF0BC8"/>
    <w:rsid w:val="00C11DB5"/>
    <w:rsid w:val="00C26B01"/>
    <w:rsid w:val="00C329CA"/>
    <w:rsid w:val="00C32A65"/>
    <w:rsid w:val="00C3747F"/>
    <w:rsid w:val="00C81C15"/>
    <w:rsid w:val="00C82E9D"/>
    <w:rsid w:val="00C842E9"/>
    <w:rsid w:val="00CA4371"/>
    <w:rsid w:val="00CA5071"/>
    <w:rsid w:val="00CA5F06"/>
    <w:rsid w:val="00CA61A7"/>
    <w:rsid w:val="00CB2A2C"/>
    <w:rsid w:val="00CB4D93"/>
    <w:rsid w:val="00CC51CD"/>
    <w:rsid w:val="00CD5040"/>
    <w:rsid w:val="00CE1BEE"/>
    <w:rsid w:val="00CE1D5A"/>
    <w:rsid w:val="00CF0983"/>
    <w:rsid w:val="00CF5660"/>
    <w:rsid w:val="00D010D0"/>
    <w:rsid w:val="00D03342"/>
    <w:rsid w:val="00D03745"/>
    <w:rsid w:val="00D113D0"/>
    <w:rsid w:val="00D143F9"/>
    <w:rsid w:val="00D15AB3"/>
    <w:rsid w:val="00D170FD"/>
    <w:rsid w:val="00D25130"/>
    <w:rsid w:val="00D25AF9"/>
    <w:rsid w:val="00D30062"/>
    <w:rsid w:val="00D30933"/>
    <w:rsid w:val="00D4003D"/>
    <w:rsid w:val="00D405A9"/>
    <w:rsid w:val="00D42AAC"/>
    <w:rsid w:val="00D45920"/>
    <w:rsid w:val="00D61A2E"/>
    <w:rsid w:val="00D6566D"/>
    <w:rsid w:val="00D70DB0"/>
    <w:rsid w:val="00D71926"/>
    <w:rsid w:val="00D768B4"/>
    <w:rsid w:val="00D833AA"/>
    <w:rsid w:val="00D8715C"/>
    <w:rsid w:val="00D9305D"/>
    <w:rsid w:val="00D960ED"/>
    <w:rsid w:val="00DA27B5"/>
    <w:rsid w:val="00DB1B2B"/>
    <w:rsid w:val="00DB7BB3"/>
    <w:rsid w:val="00DC62A9"/>
    <w:rsid w:val="00DD3507"/>
    <w:rsid w:val="00DD4946"/>
    <w:rsid w:val="00DF2E77"/>
    <w:rsid w:val="00DF5A0B"/>
    <w:rsid w:val="00E01BC4"/>
    <w:rsid w:val="00E0750C"/>
    <w:rsid w:val="00E3339A"/>
    <w:rsid w:val="00E3584A"/>
    <w:rsid w:val="00E4572C"/>
    <w:rsid w:val="00E62448"/>
    <w:rsid w:val="00E74A92"/>
    <w:rsid w:val="00E76628"/>
    <w:rsid w:val="00E9528A"/>
    <w:rsid w:val="00EA14BC"/>
    <w:rsid w:val="00EB0B8A"/>
    <w:rsid w:val="00EB7424"/>
    <w:rsid w:val="00ED102F"/>
    <w:rsid w:val="00ED4F67"/>
    <w:rsid w:val="00ED7172"/>
    <w:rsid w:val="00ED757F"/>
    <w:rsid w:val="00EE589A"/>
    <w:rsid w:val="00F00C48"/>
    <w:rsid w:val="00F20D6E"/>
    <w:rsid w:val="00F27F0C"/>
    <w:rsid w:val="00F42EBB"/>
    <w:rsid w:val="00F446DE"/>
    <w:rsid w:val="00F61652"/>
    <w:rsid w:val="00F72355"/>
    <w:rsid w:val="00F7327E"/>
    <w:rsid w:val="00FA5B35"/>
    <w:rsid w:val="00FA5C03"/>
    <w:rsid w:val="00FA78CC"/>
    <w:rsid w:val="00FB352E"/>
    <w:rsid w:val="00FC33EA"/>
    <w:rsid w:val="00FD2464"/>
    <w:rsid w:val="00FD4555"/>
    <w:rsid w:val="00FD5340"/>
    <w:rsid w:val="00FD62B0"/>
    <w:rsid w:val="00FE46CB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549"/>
    <w:pPr>
      <w:ind w:left="720"/>
      <w:contextualSpacing/>
    </w:pPr>
  </w:style>
  <w:style w:type="character" w:customStyle="1" w:styleId="2">
    <w:name w:val="Гиперссылка2"/>
    <w:basedOn w:val="a0"/>
    <w:rsid w:val="00543145"/>
    <w:rPr>
      <w:strike w:val="0"/>
      <w:dstrike w:val="0"/>
      <w:color w:val="0000FF"/>
      <w:u w:val="none"/>
      <w:effect w:val="none"/>
    </w:rPr>
  </w:style>
  <w:style w:type="paragraph" w:customStyle="1" w:styleId="nospacing">
    <w:name w:val="nospacing"/>
    <w:basedOn w:val="a"/>
    <w:rsid w:val="005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2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Основной текст_"/>
    <w:link w:val="10"/>
    <w:locked/>
    <w:rsid w:val="00823BF6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823BF6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paragraph" w:styleId="a8">
    <w:name w:val="Body Text"/>
    <w:basedOn w:val="a"/>
    <w:link w:val="a9"/>
    <w:rsid w:val="001C09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549"/>
    <w:pPr>
      <w:ind w:left="720"/>
      <w:contextualSpacing/>
    </w:pPr>
  </w:style>
  <w:style w:type="character" w:customStyle="1" w:styleId="2">
    <w:name w:val="Гиперссылка2"/>
    <w:basedOn w:val="a0"/>
    <w:rsid w:val="00543145"/>
    <w:rPr>
      <w:strike w:val="0"/>
      <w:dstrike w:val="0"/>
      <w:color w:val="0000FF"/>
      <w:u w:val="none"/>
      <w:effect w:val="none"/>
    </w:rPr>
  </w:style>
  <w:style w:type="paragraph" w:customStyle="1" w:styleId="nospacing">
    <w:name w:val="nospacing"/>
    <w:basedOn w:val="a"/>
    <w:rsid w:val="005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2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Основной текст_"/>
    <w:link w:val="10"/>
    <w:locked/>
    <w:rsid w:val="00823BF6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823BF6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paragraph" w:styleId="a8">
    <w:name w:val="Body Text"/>
    <w:basedOn w:val="a"/>
    <w:link w:val="a9"/>
    <w:rsid w:val="001C09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3078-15E8-440A-839C-77E4ACF1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Admin</cp:lastModifiedBy>
  <cp:revision>307</cp:revision>
  <cp:lastPrinted>2025-02-20T04:55:00Z</cp:lastPrinted>
  <dcterms:created xsi:type="dcterms:W3CDTF">2024-09-06T07:29:00Z</dcterms:created>
  <dcterms:modified xsi:type="dcterms:W3CDTF">2025-04-03T06:35:00Z</dcterms:modified>
</cp:coreProperties>
</file>